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
        <w:t xml:space="preserve">Отчет подготовлен </w:t>
      </w:r>
      <w:hyperlink r:id="rId9">
        <w:r>
          <w:rPr>
            <w:color w:val="0000EE"/>
            <w:u w:val="single"/>
          </w:rPr>
          <w:t>mymeet.ai</w:t>
        </w:r>
      </w:hyperlink>
    </w:p>
    <w:p>
      <w:pPr>
        <w:pStyle w:val="Heading4"/>
      </w:pPr>
      <w:r>
        <w:t>2.2</w:t>
      </w:r>
    </w:p>
    <w:p>
      <w:r/>
      <w:r>
        <w:t>Дата: 14.04.2026 19:59:17</w:t>
      </w:r>
    </w:p>
    <w:p>
      <w:r/>
      <w:r>
        <w:t>Ключевые слова: Воронка продаж, Конверсия и аудитория, Оффер и позиционирование</w:t>
      </w:r>
    </w:p>
    <w:p>
      <w:r/>
      <w:r>
        <w:t xml:space="preserve">Участники: </w:t>
      </w:r>
      <w:r>
        <w:rPr>
          <w:color w:val="26BF00"/>
        </w:rPr>
        <w:t>Speaker A</w:t>
      </w:r>
    </w:p>
    <w:p>
      <w:pPr>
        <w:pStyle w:val="Heading3"/>
      </w:pPr>
      <w:r>
        <w:t>Супер краткое содержание</w:t>
      </w:r>
      <w:r/>
    </w:p>
    <w:p>
      <w:pPr>
        <w:pStyle w:val="ListBullet"/>
        <w:spacing w:line="240" w:lineRule="auto"/>
        <w:ind w:left="720"/>
      </w:pPr>
      <w:r/>
      <w:r>
        <w:t xml:space="preserve">Воронка продаж должна повышать осведомленность клиента и убеждать в уникальности продукта </w:t>
      </w:r>
      <w:hyperlink r:id="rId10">
        <w:r>
          <w:rPr>
            <w:color w:val="0000EE"/>
            <w:u w:val="single"/>
          </w:rPr>
          <w:t>0:02</w:t>
        </w:r>
      </w:hyperlink>
      <w:r/>
    </w:p>
    <w:p>
      <w:pPr>
        <w:pStyle w:val="ListBullet"/>
        <w:spacing w:line="240" w:lineRule="auto"/>
        <w:ind w:left="720"/>
      </w:pPr>
      <w:r/>
      <w:r>
        <w:t xml:space="preserve">Базовая структура воронки включает идею, лид, аргумент и оффер, основанные на исследовании аудитории </w:t>
      </w:r>
      <w:hyperlink r:id="rId11">
        <w:r>
          <w:rPr>
            <w:color w:val="0000EE"/>
            <w:u w:val="single"/>
          </w:rPr>
          <w:t>1:25</w:t>
        </w:r>
      </w:hyperlink>
      <w:r/>
    </w:p>
    <w:p>
      <w:pPr>
        <w:pStyle w:val="ListBullet"/>
        <w:spacing w:line="240" w:lineRule="auto"/>
        <w:ind w:left="720"/>
      </w:pPr>
      <w:r/>
      <w:r>
        <w:t xml:space="preserve">Оффер и его позиционирование критичны для конверсии; перепозиционирование курса повысило его ценность </w:t>
      </w:r>
      <w:hyperlink r:id="rId12">
        <w:r>
          <w:rPr>
            <w:color w:val="0000EE"/>
            <w:u w:val="single"/>
          </w:rPr>
          <w:t>3:53</w:t>
        </w:r>
      </w:hyperlink>
      <w:r/>
    </w:p>
    <w:p>
      <w:pPr>
        <w:pStyle w:val="ListBullet"/>
        <w:spacing w:line="240" w:lineRule="auto"/>
        <w:ind w:left="720"/>
      </w:pPr>
      <w:r/>
      <w:r>
        <w:t xml:space="preserve">Искусственный интеллект ускоряет создание воронок, но важно следовать исследованию аудитории </w:t>
      </w:r>
      <w:hyperlink r:id="rId13">
        <w:r>
          <w:rPr>
            <w:color w:val="0000EE"/>
            <w:u w:val="single"/>
          </w:rPr>
          <w:t>6:38</w:t>
        </w:r>
      </w:hyperlink>
      <w:r/>
    </w:p>
    <w:p>
      <w:pPr>
        <w:pStyle w:val="ListBullet"/>
        <w:spacing w:line="240" w:lineRule="auto"/>
        <w:ind w:left="720"/>
      </w:pPr>
      <w:r/>
      <w:r>
        <w:t xml:space="preserve">Проблемы с конверсией выявляются на этапах оффера, заявки, лида и рекламы, требуя поэтапного анализа </w:t>
      </w:r>
      <w:hyperlink r:id="rId14">
        <w:r>
          <w:rPr>
            <w:color w:val="0000EE"/>
            <w:u w:val="single"/>
          </w:rPr>
          <w:t>7:59</w:t>
        </w:r>
      </w:hyperlink>
      <w:r/>
    </w:p>
    <w:p>
      <w:pPr>
        <w:pStyle w:val="ListBullet"/>
        <w:spacing w:line="240" w:lineRule="auto"/>
        <w:ind w:left="720"/>
      </w:pPr>
      <w:r/>
      <w:r>
        <w:t xml:space="preserve">Высокая цена лида сигнализирует о проблемах с рекламой или посадочной страницей </w:t>
      </w:r>
      <w:hyperlink r:id="rId15">
        <w:r>
          <w:rPr>
            <w:color w:val="0000EE"/>
            <w:u w:val="single"/>
          </w:rPr>
          <w:t>9:15</w:t>
        </w:r>
      </w:hyperlink>
      <w:r/>
    </w:p>
    <w:p>
      <w:pPr>
        <w:pStyle w:val="ListBullet"/>
        <w:spacing w:line="240" w:lineRule="auto"/>
        <w:ind w:left="720"/>
      </w:pPr>
      <w:r/>
      <w:r>
        <w:t xml:space="preserve">Рекомендуется использовать данные целевой аудитории для корректировки воронок и повышения эффективности </w:t>
      </w:r>
      <w:hyperlink r:id="rId16">
        <w:r>
          <w:rPr>
            <w:color w:val="0000EE"/>
            <w:u w:val="single"/>
          </w:rPr>
          <w:t>2:37</w:t>
        </w:r>
      </w:hyperlink>
      <w:r/>
    </w:p>
    <w:p>
      <w:pPr>
        <w:pStyle w:val="ListBullet"/>
        <w:spacing w:line="240" w:lineRule="auto"/>
        <w:ind w:left="720"/>
      </w:pPr>
      <w:r/>
      <w:r>
        <w:t xml:space="preserve">Прямой трафик на оффер снижает конверсию, лучше использовать структурированные воронки </w:t>
      </w:r>
      <w:hyperlink r:id="rId10">
        <w:r>
          <w:rPr>
            <w:color w:val="0000EE"/>
            <w:u w:val="single"/>
          </w:rPr>
          <w:t>0:02</w:t>
        </w:r>
      </w:hyperlink>
      <w:r/>
    </w:p>
    <w:p>
      <w:pPr>
        <w:pStyle w:val="ListBullet"/>
        <w:spacing w:line="240" w:lineRule="auto"/>
        <w:ind w:left="720"/>
      </w:pPr>
      <w:r/>
      <w:r>
        <w:t xml:space="preserve">Воронка универсальна для различных форматов контента: вебинары, статьи, видео, креативы </w:t>
      </w:r>
      <w:hyperlink r:id="rId16">
        <w:r>
          <w:rPr>
            <w:color w:val="0000EE"/>
            <w:u w:val="single"/>
          </w:rPr>
          <w:t>2:37</w:t>
        </w:r>
      </w:hyperlink>
      <w:r/>
    </w:p>
    <w:p>
      <w:pPr>
        <w:pStyle w:val="Heading3"/>
      </w:pPr>
      <w:r>
        <w:t>Саммари по темам</w:t>
      </w:r>
    </w:p>
    <w:p>
      <w:pPr>
        <w:pStyle w:val="Heading2"/>
      </w:pPr>
      <w:r>
        <w:t>Структура и задача воронки продаж</w:t>
      </w:r>
      <w:r/>
      <w:r/>
    </w:p>
    <w:p>
      <w:pPr>
        <w:pStyle w:val="ListBullet"/>
        <w:spacing w:line="240" w:lineRule="auto"/>
        <w:ind w:left="720"/>
      </w:pPr>
      <w:r/>
      <w:r>
        <w:t xml:space="preserve">Воронка должна повышать уровень осведомленности клиента от неосведомленного до осознанного выбора продукта. </w:t>
      </w:r>
      <w:hyperlink r:id="rId10">
        <w:r>
          <w:rPr>
            <w:color w:val="0000EE"/>
            <w:u w:val="single"/>
          </w:rPr>
          <w:t>0:02</w:t>
        </w:r>
      </w:hyperlink>
      <w:r/>
    </w:p>
    <w:p>
      <w:pPr>
        <w:pStyle w:val="ListBullet"/>
        <w:spacing w:line="240" w:lineRule="auto"/>
        <w:ind w:left="720"/>
      </w:pPr>
      <w:r/>
      <w:r>
        <w:t xml:space="preserve">Цель — убедить клиента, что метод решения проблемы и продукт лучшие и приведут к желаемому результату. </w:t>
      </w:r>
      <w:hyperlink r:id="rId10">
        <w:r>
          <w:rPr>
            <w:color w:val="0000EE"/>
            <w:u w:val="single"/>
          </w:rPr>
          <w:t>0:02</w:t>
        </w:r>
      </w:hyperlink>
      <w:r/>
    </w:p>
    <w:p>
      <w:pPr>
        <w:pStyle w:val="ListBullet"/>
        <w:spacing w:line="240" w:lineRule="auto"/>
        <w:ind w:left="720"/>
      </w:pPr>
      <w:r/>
      <w:r>
        <w:t xml:space="preserve">Пропуск этапов осведомленности снижает конверсии, реклама напрямую на оффер менее эффективна. </w:t>
      </w:r>
      <w:hyperlink r:id="rId10">
        <w:r>
          <w:rPr>
            <w:color w:val="0000EE"/>
            <w:u w:val="single"/>
          </w:rPr>
          <w:t>0:02</w:t>
        </w:r>
      </w:hyperlink>
      <w:r/>
      <w:r/>
    </w:p>
    <w:p>
      <w:pPr>
        <w:pStyle w:val="Heading2"/>
      </w:pPr>
      <w:r>
        <w:t>Базовая структура воронки</w:t>
      </w:r>
      <w:r/>
      <w:r/>
    </w:p>
    <w:p>
      <w:pPr>
        <w:pStyle w:val="ListBullet"/>
        <w:spacing w:line="240" w:lineRule="auto"/>
        <w:ind w:left="720"/>
      </w:pPr>
      <w:r/>
      <w:r>
        <w:t xml:space="preserve">Воронка состоит из идеи/заголовка, лида (эмоциональная часть), аргумента (объяснение метода) и оффера (предложение продукта). </w:t>
      </w:r>
      <w:hyperlink r:id="rId11">
        <w:r>
          <w:rPr>
            <w:color w:val="0000EE"/>
            <w:u w:val="single"/>
          </w:rPr>
          <w:t>1:25</w:t>
        </w:r>
      </w:hyperlink>
      <w:r/>
    </w:p>
    <w:p>
      <w:pPr>
        <w:pStyle w:val="ListBullet"/>
        <w:spacing w:line="240" w:lineRule="auto"/>
        <w:ind w:left="720"/>
      </w:pPr>
      <w:r/>
      <w:r>
        <w:t xml:space="preserve">Важна актуализация проблем клиента, усиление страха потерь и объяснение уникальности метода. </w:t>
      </w:r>
      <w:hyperlink r:id="rId11">
        <w:r>
          <w:rPr>
            <w:color w:val="0000EE"/>
            <w:u w:val="single"/>
          </w:rPr>
          <w:t>1:25</w:t>
        </w:r>
      </w:hyperlink>
      <w:r/>
    </w:p>
    <w:p>
      <w:pPr>
        <w:pStyle w:val="ListBullet"/>
        <w:spacing w:line="240" w:lineRule="auto"/>
        <w:ind w:left="720"/>
      </w:pPr>
      <w:r/>
      <w:r>
        <w:t xml:space="preserve">Структура универсальна для вебинаров, статей, видео и коротких креативов. </w:t>
      </w:r>
      <w:hyperlink r:id="rId16">
        <w:r>
          <w:rPr>
            <w:color w:val="0000EE"/>
            <w:u w:val="single"/>
          </w:rPr>
          <w:t>2:37</w:t>
        </w:r>
      </w:hyperlink>
      <w:r/>
    </w:p>
    <w:p>
      <w:pPr>
        <w:pStyle w:val="ListBullet"/>
        <w:spacing w:line="240" w:lineRule="auto"/>
        <w:ind w:left="720"/>
      </w:pPr>
      <w:r/>
      <w:r>
        <w:t xml:space="preserve">Наполнение базируется на исследовании целевой аудитории для предсказуемых результатов. </w:t>
      </w:r>
      <w:hyperlink r:id="rId16">
        <w:r>
          <w:rPr>
            <w:color w:val="0000EE"/>
            <w:u w:val="single"/>
          </w:rPr>
          <w:t>2:37</w:t>
        </w:r>
      </w:hyperlink>
      <w:r/>
      <w:r/>
    </w:p>
    <w:p>
      <w:pPr>
        <w:pStyle w:val="Heading2"/>
      </w:pPr>
      <w:r>
        <w:t>Влияние оффера и позиционирование продукта</w:t>
      </w:r>
      <w:r/>
      <w:r/>
    </w:p>
    <w:p>
      <w:pPr>
        <w:pStyle w:val="ListBullet"/>
        <w:spacing w:line="240" w:lineRule="auto"/>
        <w:ind w:left="720"/>
      </w:pPr>
      <w:r/>
      <w:r>
        <w:t xml:space="preserve">Оффер и его восприятие критично влияют на конверсию в продажу. </w:t>
      </w:r>
      <w:hyperlink r:id="rId12">
        <w:r>
          <w:rPr>
            <w:color w:val="0000EE"/>
            <w:u w:val="single"/>
          </w:rPr>
          <w:t>3:53</w:t>
        </w:r>
      </w:hyperlink>
      <w:r/>
    </w:p>
    <w:p>
      <w:pPr>
        <w:pStyle w:val="ListBullet"/>
        <w:spacing w:line="240" w:lineRule="auto"/>
        <w:ind w:left="720"/>
      </w:pPr>
      <w:r/>
      <w:r>
        <w:t xml:space="preserve">Первоначальное название курса "Автоворонки от А до Я через ИИ" воспринималось как просто инструментарий, что снижало ценность. </w:t>
      </w:r>
      <w:hyperlink r:id="rId12">
        <w:r>
          <w:rPr>
            <w:color w:val="0000EE"/>
            <w:u w:val="single"/>
          </w:rPr>
          <w:t>3:53</w:t>
        </w:r>
      </w:hyperlink>
      <w:r/>
    </w:p>
    <w:p>
      <w:pPr>
        <w:pStyle w:val="ListBullet"/>
        <w:spacing w:line="240" w:lineRule="auto"/>
        <w:ind w:left="720"/>
      </w:pPr>
      <w:r/>
      <w:r>
        <w:t xml:space="preserve">Перепозиционирование курса в "систему автопродаж" повысило восприятие ценности продукта. </w:t>
      </w:r>
      <w:hyperlink r:id="rId17">
        <w:r>
          <w:rPr>
            <w:color w:val="0000EE"/>
            <w:u w:val="single"/>
          </w:rPr>
          <w:t>5:14</w:t>
        </w:r>
      </w:hyperlink>
      <w:r/>
    </w:p>
    <w:p>
      <w:pPr>
        <w:pStyle w:val="ListBullet"/>
        <w:spacing w:line="240" w:lineRule="auto"/>
        <w:ind w:left="720"/>
      </w:pPr>
      <w:r/>
      <w:r>
        <w:t xml:space="preserve">Искусственный интеллект ускоряет создание воронок, но важно следовать исследованию аудитории, а не личным предпочтениям. </w:t>
      </w:r>
      <w:hyperlink r:id="rId13">
        <w:r>
          <w:rPr>
            <w:color w:val="0000EE"/>
            <w:u w:val="single"/>
          </w:rPr>
          <w:t>6:38</w:t>
        </w:r>
      </w:hyperlink>
      <w:r/>
      <w:r/>
    </w:p>
    <w:p>
      <w:pPr>
        <w:pStyle w:val="Heading2"/>
      </w:pPr>
      <w:r>
        <w:t>Анализ проблем на этапах воронки</w:t>
      </w:r>
      <w:r/>
      <w:r/>
    </w:p>
    <w:p>
      <w:pPr>
        <w:pStyle w:val="ListBullet"/>
        <w:spacing w:line="240" w:lineRule="auto"/>
        <w:ind w:left="720"/>
      </w:pPr>
      <w:r/>
      <w:r>
        <w:t xml:space="preserve">Проблемы с конверсией в продажу часто связаны с неадекватным оффером или неправильным позиционированием. </w:t>
      </w:r>
      <w:hyperlink r:id="rId14">
        <w:r>
          <w:rPr>
            <w:color w:val="0000EE"/>
            <w:u w:val="single"/>
          </w:rPr>
          <w:t>7:59</w:t>
        </w:r>
      </w:hyperlink>
      <w:r/>
    </w:p>
    <w:p>
      <w:pPr>
        <w:pStyle w:val="ListBullet"/>
        <w:spacing w:line="240" w:lineRule="auto"/>
        <w:ind w:left="720"/>
      </w:pPr>
      <w:r/>
      <w:r>
        <w:t xml:space="preserve">Проблемы с конверсией в заявку связаны с недоверием к методу или плохим донесением сути. </w:t>
      </w:r>
      <w:hyperlink r:id="rId14">
        <w:r>
          <w:rPr>
            <w:color w:val="0000EE"/>
            <w:u w:val="single"/>
          </w:rPr>
          <w:t>7:59</w:t>
        </w:r>
      </w:hyperlink>
      <w:r/>
    </w:p>
    <w:p>
      <w:pPr>
        <w:pStyle w:val="ListBullet"/>
        <w:spacing w:line="240" w:lineRule="auto"/>
        <w:ind w:left="720"/>
      </w:pPr>
      <w:r/>
      <w:r>
        <w:t xml:space="preserve">Проблемы на этапе лида проявляются в низкой доходимости и досмотре контента, что снижает вовлеченность. </w:t>
      </w:r>
      <w:hyperlink r:id="rId14">
        <w:r>
          <w:rPr>
            <w:color w:val="0000EE"/>
            <w:u w:val="single"/>
          </w:rPr>
          <w:t>7:59</w:t>
        </w:r>
      </w:hyperlink>
      <w:r/>
    </w:p>
    <w:p>
      <w:pPr>
        <w:pStyle w:val="ListBullet"/>
        <w:spacing w:line="240" w:lineRule="auto"/>
        <w:ind w:left="720"/>
      </w:pPr>
      <w:r/>
      <w:r>
        <w:t xml:space="preserve">Высокая цена лида указывает на проблемы с рекламой, посадочной страницей, креативами или техническими аспектами. </w:t>
      </w:r>
      <w:hyperlink r:id="rId15">
        <w:r>
          <w:rPr>
            <w:color w:val="0000EE"/>
            <w:u w:val="single"/>
          </w:rPr>
          <w:t>9:15</w:t>
        </w:r>
      </w:hyperlink>
      <w:r/>
    </w:p>
    <w:p>
      <w:pPr>
        <w:pStyle w:val="ListBullet"/>
        <w:spacing w:line="240" w:lineRule="auto"/>
        <w:ind w:left="720"/>
      </w:pPr>
      <w:r/>
      <w:r>
        <w:t xml:space="preserve">Рекомендуется анализировать этапы воронки поочередно для выявления и устранения проблем. </w:t>
      </w:r>
      <w:hyperlink r:id="rId15">
        <w:r>
          <w:rPr>
            <w:color w:val="0000EE"/>
            <w:u w:val="single"/>
          </w:rPr>
          <w:t>9:15</w:t>
        </w:r>
      </w:hyperlink>
      <w:r/>
    </w:p>
    <w:p>
      <w:pPr>
        <w:pStyle w:val="Heading3"/>
      </w:pPr>
      <w:r>
        <w:t>Задачи</w:t>
      </w:r>
    </w:p>
    <w:p>
      <w:pPr>
        <w:pStyle w:val="ListBullet"/>
        <w:spacing w:line="240" w:lineRule="auto"/>
        <w:ind w:left="720"/>
      </w:pPr>
      <w:r/>
      <w:r>
        <w:t xml:space="preserve">Применить базовую структуру воронки (идея, лид, аргумент, оффер) к текущим воронкам и наполнить их данными из исследования целевой аудитории (Ответственный: </w:t>
      </w:r>
      <w:r>
        <w:rPr>
          <w:color w:val="26BF00"/>
        </w:rPr>
        <w:t>Speaker A</w:t>
      </w:r>
      <w:r>
        <w:t>)</w:t>
      </w:r>
    </w:p>
    <w:p>
      <w:pPr>
        <w:pStyle w:val="ListBullet"/>
        <w:spacing w:line="240" w:lineRule="auto"/>
        <w:ind w:left="720"/>
      </w:pPr>
      <w:r/>
      <w:r>
        <w:t xml:space="preserve">Перепозиционировать оффер и название программы на основе исследования целевой аудитории для повышения конверсии в продажу (Ответственный: </w:t>
      </w:r>
      <w:r>
        <w:rPr>
          <w:color w:val="26BF00"/>
        </w:rPr>
        <w:t>Speaker A</w:t>
      </w:r>
      <w:r>
        <w:t>)</w:t>
      </w:r>
    </w:p>
    <w:p>
      <w:pPr>
        <w:pStyle w:val="ListBullet"/>
        <w:spacing w:line="240" w:lineRule="auto"/>
        <w:ind w:left="720"/>
      </w:pPr>
      <w:r/>
      <w:r>
        <w:t xml:space="preserve">Изучить исследование аудитории и при необходимости изменить оффер и позиционирование курса для улучшения конверсии в продажу (Ответственный: </w:t>
      </w:r>
      <w:r>
        <w:rPr>
          <w:color w:val="26BF00"/>
        </w:rPr>
        <w:t>Speaker A</w:t>
      </w:r>
      <w:r>
        <w:t>)</w:t>
      </w:r>
    </w:p>
    <w:p>
      <w:pPr>
        <w:pStyle w:val="ListBullet"/>
        <w:spacing w:line="240" w:lineRule="auto"/>
        <w:ind w:left="720"/>
      </w:pPr>
      <w:r/>
      <w:r>
        <w:t xml:space="preserve">Проанализировать конверсию на этапах лид, аргумент, оффер, выявить и устранить проблемы с доверием к методу и донесением ценности продукта (Ответственный: </w:t>
      </w:r>
      <w:r>
        <w:rPr>
          <w:color w:val="26BF00"/>
        </w:rPr>
        <w:t>Speaker A</w:t>
      </w:r>
      <w:r>
        <w:t>)</w:t>
      </w:r>
    </w:p>
    <w:p>
      <w:pPr>
        <w:pStyle w:val="ListBullet"/>
        <w:spacing w:line="240" w:lineRule="auto"/>
        <w:ind w:left="720"/>
      </w:pPr>
      <w:r/>
      <w:r>
        <w:t xml:space="preserve">Проверить и исправить проблемы с доходимостью и конверсией на этапе лида (вебинар, статьи, видео), выявить причины ухода аудитории и устранить их (Ответственный: </w:t>
      </w:r>
      <w:r>
        <w:rPr>
          <w:color w:val="26BF00"/>
        </w:rPr>
        <w:t>Speaker A</w:t>
      </w:r>
      <w:r>
        <w:t>)</w:t>
      </w:r>
    </w:p>
    <w:p>
      <w:pPr>
        <w:pStyle w:val="ListBullet"/>
        <w:spacing w:line="240" w:lineRule="auto"/>
        <w:ind w:left="720"/>
      </w:pPr>
      <w:r/>
      <w:r>
        <w:t xml:space="preserve">Проанализировать и устранить причины высокой цены подписчика или лида, включая конверсию посадочной страницы, соответствие креативов целевой аудитории и технические проблемы таргетологов (Ответственный: </w:t>
      </w:r>
      <w:r>
        <w:rPr>
          <w:color w:val="26BF00"/>
        </w:rPr>
        <w:t>Speaker A</w:t>
      </w:r>
      <w:r>
        <w:t>)</w:t>
      </w:r>
    </w:p>
    <w:p>
      <w:pPr>
        <w:pStyle w:val="ListBullet"/>
        <w:spacing w:line="240" w:lineRule="auto"/>
        <w:ind w:left="720"/>
      </w:pPr>
      <w:r/>
      <w:r>
        <w:t xml:space="preserve">Провести анализ проблем воронки по четырем этапам (реклама, лид, аргумент, оффер) и при необходимости починить выявленные узкие места, при затруднениях обратиться к куратору или на гид-курс (Ответственный: </w:t>
      </w:r>
      <w:r>
        <w:rPr>
          <w:color w:val="26BF00"/>
        </w:rPr>
        <w:t>Speaker A</w:t>
      </w:r>
      <w:r>
        <w:t>)</w:t>
      </w:r>
    </w:p>
    <w:p>
      <w:pPr>
        <w:pStyle w:val="Heading3"/>
      </w:pPr>
      <w:r>
        <w:t>1. Основы структуры воронки и уровни осведомленности</w:t>
      </w:r>
    </w:p>
    <w:p>
      <w:r/>
      <w:r>
        <w:rPr>
          <w:color w:val="5B5B5B"/>
        </w:rPr>
        <w:t>0:00:02</w:t>
      </w:r>
      <w:r>
        <w:t xml:space="preserve"> </w:t>
      </w:r>
      <w:r>
        <w:rPr>
          <w:color w:val="26BF00"/>
        </w:rPr>
        <w:t>Speaker A</w:t>
      </w:r>
      <w:r>
        <w:t>: Ну что, давайте поговорим про структуру воронки. Помнишь урок про уровни осведомленности? Их пять. Неосведомленный, осведомленная проблема, решение в продукте и самоосведомленный. Так вот, в наших воронках всегда будут попадать люди с низким уровнем осведомленности. Это второй, третий, возможно, первый. И единственная задача воронки — поднять этот уровень. И все. В том числе, да, подвести к продаже продукта. Грубо говоря, сделать так, чтобы человек поверил, что наш метод решения проблемы лучший и с наибольшей вероятностью даст ему желаемый результат. Собственно, наш продукт — это верный выбор. Не косвенные конкуренты, не прямые конкуренты, а именно мы, наш метод и наш продукт. Объяснить ему, в чем суть проблемы, объяснить ему, в чем суть метода, и через этот метод презентовать наш продукт. Если пропускать эти этапы, то они не будут верить, что все это работает, они будут недостаточно знать о продукте, и проблемы и их последствия не будут ощущаться так остро. Почему, например, Все гораздо эффективнее работать через воронки, когда человек проходит эти этапы, просто потому что он осведомляется. Если ты делаешь трафик с поста на сайт, где просто оффер, конверсии будут ниже.</w:t>
      </w:r>
    </w:p>
    <w:p>
      <w:r/>
      <w:r>
        <w:rPr>
          <w:color w:val="5B5B5B"/>
        </w:rPr>
        <w:t>0:01:25</w:t>
      </w:r>
      <w:r>
        <w:t xml:space="preserve"> </w:t>
      </w:r>
      <w:r>
        <w:rPr>
          <w:color w:val="26BF00"/>
        </w:rPr>
        <w:t>Speaker A</w:t>
      </w:r>
      <w:r>
        <w:t>: Если ты льешь просто рекламу с креатива, опять же, на сайт с оффером, с предложением, с чем-то еще... Естественно, опять же, конверсия будет в разы ниже, чем через воронку. Мы это неоднократно тестировали, и поэтому через воронки почти все сейчас и прогоняем, и все и работает. Составные части воронки. Базовая структура — это, во-первых, идея, заголовок, с которого все начинается, то есть который мы привлекаем аудиторию. Лид — эмоциональная часть. Аргумент, где мы объясняем, как человек получит результаты, как работает метод. Ну и, в общем-то, сам оффер. То бишь, нам нужно присоединиться к ситуации человека в лиде и показать, что мы его понимаем. Одновременно с этим нам надо актуализировать проблемы клиента и дать ему понять, что будет только хуже, если ничего не менять. Надо подстегнуть этот страх, что дальше он будет терять только больше. И логически объяснить, почему наш метод отличается от того, что уже не сработало у клиента. по итогу продать наш продукт в диагностике, в воронке, лично в зуме с менеджером отдела продаж, в общем-то все, как мы уже и обсуждали. Это базовая структура Вообще всего.</w:t>
      </w:r>
    </w:p>
    <w:p>
      <w:r/>
      <w:r>
        <w:rPr>
          <w:color w:val="5B5B5B"/>
        </w:rPr>
        <w:t>0:02:37</w:t>
      </w:r>
      <w:r>
        <w:t xml:space="preserve"> </w:t>
      </w:r>
      <w:r>
        <w:rPr>
          <w:color w:val="26BF00"/>
        </w:rPr>
        <w:t>Speaker A</w:t>
      </w:r>
      <w:r>
        <w:t>: Она же перекладывается на вебинар, она же перекладывается на текстовые статьи, на видео статьи. Она же в уменьшенном размере используется в каких-нибудь видеокреативах, которые идут одну-две минуты, например. Ее же можно использовать в релсах. То есть это... Вот тот базис, та основа, на которой строится абсолютно все. Да, структуры, вопросы, вовлечения везде чуть-чуть разные, но вот это нужно держать в голове, что ты сначала к человеку присоединяешься, захватываешь его внимание, объясняешь, почему проблема появилась, почему у человека не получается ее решить. Ну, мы это в следующих уроках разберем. Объясняешь, почему твой метод может ее решить и предлагаешь ему. Важно, да, не надо выдумывать и креативить. Все данные для наполнения каждого из трех пунктов лежат в исследовании целевой аудитории. Да, мы как трафарет будем брать, как лего, и просто наполнять их. И, естественно, тогда результаты будут предсказуемыми. Этот же принцип в декомпозиции воронок и трафика мы будем использовать. Более плотно к этому вопросу дойдем к концу курса, а пока разберем базу, чтобы вы могли прямо сейчас применить ее к текущим воронкам, если они уже есть. Собственно, да, наше разделение реклама,</w:t>
      </w:r>
    </w:p>
    <w:p>
      <w:pPr>
        <w:pStyle w:val="Heading3"/>
      </w:pPr>
      <w:r>
        <w:t>2. Влияние оффера и позиционирование продукта на конверсию</w:t>
      </w:r>
    </w:p>
    <w:p>
      <w:r/>
      <w:r>
        <w:rPr>
          <w:color w:val="5B5B5B"/>
        </w:rPr>
        <w:t>0:03:53</w:t>
      </w:r>
      <w:r>
        <w:t xml:space="preserve"> </w:t>
      </w:r>
      <w:r>
        <w:rPr>
          <w:color w:val="26BF00"/>
        </w:rPr>
        <w:t>Speaker A</w:t>
      </w:r>
      <w:r>
        <w:t>: Лид, аргумент и оффер. Пойдем от обратного. Сильнее всего влияет на конверсию в продажу твой оффер и его позиционирование. И даже просто его восприятие. Самый яркий пример. Сначала данная программа, которую ты проходишь, называлась «Автоворонки от А до Я через ИИ». Но мы выяснили, что люди воспринимали это просто как инструментарий. Это не вызывало вау-эффекта. Люди видели гораздо меньше ценностей в таком курсе, в такой программе, в такой работе. Это была моя ошибка, как обычная ошибка автора, когда человек влюбляется в свой продукт. Я не видел ценности в системе, потому что я ей уже пользуюсь, потому что для меня это норма. Она не вызывает у меня какого-то вау-эффекта. Зато я радовался как ребенок, когда искусственный интеллект ускорил работу моей системы и поднял ее эффективность. То есть я теперь могу тестировать не одну или две воронки в месяц и долго находить для них идеи, как-то очень упорно писать, править и так далее, а делать это за несколько дней с полностью того, что она уже готова и собрана. И что даже важнее всего — Ну, как вот этот момент бы объяснить? Да, я напрочь проигнорировал исследование целевой аудитории.</w:t>
      </w:r>
    </w:p>
    <w:p>
      <w:r/>
      <w:r>
        <w:rPr>
          <w:color w:val="5B5B5B"/>
        </w:rPr>
        <w:t>0:05:14</w:t>
      </w:r>
      <w:r>
        <w:t xml:space="preserve"> </w:t>
      </w:r>
      <w:r>
        <w:rPr>
          <w:color w:val="26BF00"/>
        </w:rPr>
        <w:t>Speaker A</w:t>
      </w:r>
      <w:r>
        <w:t>: Кстати, еще один урок всем, мне и вам, что надо делать все строго по исследованию аудитории. Я влюбился в свою идею, в свой продукт, что искусственный интеллект ускоряет построение системы, а люди... не видели бэкграунда, который за этим стоит, идеи, которые я заложил. Они видели просто инструментарий. О, промты, воронки, туда-сюда. Я покупаю какую-то такую штуку, и она там стоит, не знаю, максимум 50 тысяч. Соответственно, пришлось перепозиционировать программу, потому что люди не видят ценность в инструментах, они видят ценность в системе, которая генерирует эти продажи. По этой же причине я поменял и название на систему автопродаж. Почему еще я вот всем этим так восхищен? Потому что Даже те воронки, которые ты создаешь, которые я создаю, они выходят из-под нашей призмы. То есть все равно накладывается вот этот отпечаток того, что мы считаем крутым, того, что нам кажется интересным. Даже если мы вроде как знаем аудиторию, даже если мы вроде как происследовали аудиторию, у нас есть искусственный интеллект, а сами по себе. И это все равно опять же ломает конверсии. Я все это говорю из своего опыта.</w:t>
      </w:r>
    </w:p>
    <w:p>
      <w:r/>
      <w:r>
        <w:rPr>
          <w:color w:val="5B5B5B"/>
        </w:rPr>
        <w:t>0:06:38</w:t>
      </w:r>
      <w:r>
        <w:t xml:space="preserve"> </w:t>
      </w:r>
      <w:r>
        <w:rPr>
          <w:color w:val="26BF00"/>
        </w:rPr>
        <w:t>Speaker A</w:t>
      </w:r>
      <w:r>
        <w:t>: И искусственный интеллект в данном контексте выступает как такой сторонник, наблюдатель свыше, со стороны, который говорит тебе, вот тебе вопросы, вот тебе идеи, вот тебе структуры, вот тебе механизмы. Делай по ним. Не надо пытаться менять. У меня это вызывало такое же сопротивление, когда мы делали воронку на реалити и для, собственно, людей, которые хотят сделать блог. У меня прям вот, я вот хочу переписать заголовок, я хочу переписать вот эту часть. Нет, вот это слишком просто, а это слишком мне не нравится. Ну, я как бы пересилил себя, оставил все как есть, ну и она показала крутые результаты, какие, думаю, многие из вас видели. В общем, суть. Если провал на этапе продаж, да, конверсии в продажу, то дело в этом. Изучи исследование аудитории и поменяй оффер, поменяй позиционирование курса. То есть людям зашла идея твоя, зашел метод, они из реального интереса или из голого любопытства оставляют анкету предзаписи или оставляют заявку. Но узнавая цену и наполнение, они сливаются. Ну или отдел продаж не доносит эту ценность, но об этом мы поговорим на продажах. В основном, чаще всего, причина в этом.</w:t>
      </w:r>
    </w:p>
    <w:p>
      <w:pPr>
        <w:pStyle w:val="Heading3"/>
      </w:pPr>
      <w:r>
        <w:t>3. Анализ этапов воронки: лид, аргумент, оффер и реклама</w:t>
      </w:r>
    </w:p>
    <w:p>
      <w:r/>
      <w:r>
        <w:rPr>
          <w:color w:val="5B5B5B"/>
        </w:rPr>
        <w:t>0:07:59</w:t>
      </w:r>
      <w:r>
        <w:t xml:space="preserve"> </w:t>
      </w:r>
      <w:r>
        <w:rPr>
          <w:color w:val="26BF00"/>
        </w:rPr>
        <w:t>Speaker A</w:t>
      </w:r>
      <w:r>
        <w:t>: Либо они не видят ценности оффера, либо они заходят на голом любопытстве, представляя себе этот продукт по-другому. Теперь переходим к аргументу. То есть там у нас была конверсия в продажу. Проблемы в этой части обычно характеризуются проблемой в конверсии в заявку, в анкету предзаписи, в диагностику, ну вот все, что связано с заявкой. То есть люди не поверили, что твой метод сработает или поможет, либо они его уже пробовали, и он им не помог, либо ты плохо донес суть и их убедил, и нужно фиксировать и чинить вот эту часть. Дальше идет лид. Самый трудный этап в характеризации. Проще всего его обнаружить на том, что люди или выходят с вебинара до середины, закрывают статью до середины или выключают видео до середины. Еще они могут плохо доходить до твоей воронки, то есть они не приходят на вебинар, не читают статью и так далее. И тут две метрики поиска. Доходимость и конверсия в заявку. Дальше ты уже смотришь, в чем именно проблема, то есть люди там не досматривают, доходят до вебинара, но не досматривают, либо не доходят и не досматривают, и чинишь уже вот этот этап следом. Ну и дальше, собственно, реклама. Этот вопрос также будет поднят отдельно, но...</w:t>
      </w:r>
    </w:p>
    <w:p>
      <w:r/>
      <w:r>
        <w:rPr>
          <w:color w:val="5B5B5B"/>
        </w:rPr>
        <w:t>0:09:15</w:t>
      </w:r>
      <w:r>
        <w:t xml:space="preserve"> </w:t>
      </w:r>
      <w:r>
        <w:rPr>
          <w:color w:val="26BF00"/>
        </w:rPr>
        <w:t>Speaker A</w:t>
      </w:r>
      <w:r>
        <w:t>: Высокая цена подписчика или льда — это явный знак, что проблема тут. Внутри может быть низкая конверсия посадочной страницы. Разные смыслы в креативе и на посадочной странице. Не попали креативам в целевую аудиторию. Технические проблемы у трофагонов и таргетологов. Внутри очень много всего, поэтому если ты в контексте, то можешь взять все это на вооружение, но мы в любом случае разберем. Сначала смотришь ты, где проблема глобальна, на каком этапе, а потом уже внутри одного из этих четырех этапов ищешь конкретную причину и чинишь ее. Довольно просто. Так воронки и начинают работать. У тебя уже есть все данные про твой сегмент целевой аудитории, их цитаты, их попытки, то, чего они хотят, то, какой оффер им будет желанным и подойдет. Поэтому ты можешь сейчас по вот этим четырем этапам проанализировать, найти, где проблема, если она есть, да, если ты делаешь уже воронки, как-то льешь трафик или получаешь как-то бесплатно людей и попробовать починить этот этап, либо принести в чат ко мне, да, куратором или на гид-курсе, мы вместе это сделаем.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mymeet.ai/" TargetMode="External"/><Relationship Id="rId10" Type="http://schemas.openxmlformats.org/officeDocument/2006/relationships/hyperlink" Target="#00:00:02" TargetMode="External"/><Relationship Id="rId11" Type="http://schemas.openxmlformats.org/officeDocument/2006/relationships/hyperlink" Target="#00:01:25" TargetMode="External"/><Relationship Id="rId12" Type="http://schemas.openxmlformats.org/officeDocument/2006/relationships/hyperlink" Target="#00:03:53" TargetMode="External"/><Relationship Id="rId13" Type="http://schemas.openxmlformats.org/officeDocument/2006/relationships/hyperlink" Target="#00:06:38" TargetMode="External"/><Relationship Id="rId14" Type="http://schemas.openxmlformats.org/officeDocument/2006/relationships/hyperlink" Target="#00:07:59" TargetMode="External"/><Relationship Id="rId15" Type="http://schemas.openxmlformats.org/officeDocument/2006/relationships/hyperlink" Target="#00:09:15" TargetMode="External"/><Relationship Id="rId16" Type="http://schemas.openxmlformats.org/officeDocument/2006/relationships/hyperlink" Target="#00:02:37" TargetMode="External"/><Relationship Id="rId17" Type="http://schemas.openxmlformats.org/officeDocument/2006/relationships/hyperlink" Target="#00:05: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